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b1f1c38d84014b2f"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5</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GARUPUL DE ACTIUNE LOCALA DOBROGEA CENTRALA</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Investitii colective in domeniul agricol</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01</w:t>
            </w:r>
          </w:p>
        </w:tc>
        <w:tc>
          <w:tcPr>
            <w:vAlign w:val="center"/>
          </w:tcPr>
          <w:p>
            <w:r>
              <w:rPr>
                <w:rFonts w:ascii="Cambria Bold" w:hAnsi="Cambria Bold"/>
                <w:b/>
                <w:color w:val="1B4167"/>
                <w:sz w:val="24"/>
                <w:lang w:val="ro"/>
              </w:rPr>
              <w:t>crearea a cel puţin un loc de munca cu norma intreaga pe actiune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in CF propunerea a cel putin un loc de munca cu norma intreaga,  dupa finalizarea proiectului pentru 12 luni. Se verifica declaratia solicitantului.</w:t>
            </w:r>
          </w:p>
          <w:p>
            <w:r>
              <w:rPr>
                <w:rFonts w:ascii="Cambria" w:hAnsi="Cambria"/>
                <w:b w:val="false"/>
                <w:sz w:val="24"/>
                <w:lang w:val="ro"/>
              </w:rPr>
              <w:t>Se verifica doc de angajare si extras REGES.  </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02</w:t>
            </w:r>
          </w:p>
        </w:tc>
        <w:tc>
          <w:tcPr>
            <w:vAlign w:val="center"/>
          </w:tcPr>
          <w:p>
            <w:r>
              <w:rPr>
                <w:rFonts w:ascii="Cambria Bold" w:hAnsi="Cambria Bold"/>
                <w:b/>
                <w:color w:val="1B4167"/>
                <w:sz w:val="24"/>
                <w:lang w:val="ro"/>
              </w:rPr>
              <w:t>acţiuni colective promovate de parteneriate formate din cel puţin, o entitate agricola constituita juridic si o entitate constituita juridic care activează in agricultura</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acordul de parteneriat informal, documente juridice si fiscale ale partenerilor si documentele juridice si fiscale  ale aplicantului care va gestiona proiectul in numele parteneriatului.</w:t>
            </w:r>
          </w:p>
          <w:p>
            <w:pPr>
              <w:spacing w:line="360" w:lineRule="auto"/>
              <w:ind w:left="0" w:right="0" w:firstLine="493"/>
            </w:pPr>
            <w:r>
              <w:rPr>
                <w:rFonts w:ascii="Cambria" w:hAnsi="Cambria"/>
                <w:b w:val="false"/>
                <w:sz w:val="24"/>
              </w:rPr>
              <w:t>Documentele fiscale trebuie sa demonstreze lipsa datoriilor.</w:t>
            </w:r>
          </w:p>
          <w:p>
            <w:r>
              <w:rPr>
                <w:rFonts w:ascii="Cambria" w:hAnsi="Cambria"/>
                <w:b w:val="false"/>
                <w:sz w:val="24"/>
                <w:lang w:val="ro"/>
              </w:rPr>
              <w:t>Documentele juridice trebuie sa demonstreze prin cod CAEN principal, obiectul de activitate in domeniul agricol.</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03</w:t>
            </w:r>
          </w:p>
        </w:tc>
        <w:tc>
          <w:tcPr>
            <w:vAlign w:val="center"/>
          </w:tcPr>
          <w:p>
            <w:r>
              <w:rPr>
                <w:rFonts w:ascii="Cambria Bold" w:hAnsi="Cambria Bold"/>
                <w:b/>
                <w:color w:val="1B4167"/>
                <w:sz w:val="24"/>
                <w:lang w:val="ro"/>
              </w:rPr>
              <w:t>criterii inovante locale pentru admitere la finanţare si selectare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lang w:val="ro"/>
              </w:rPr>
              <w:t>Se verifica in CF si anexe descrierea criteriilor, actiunilor care nu au mai fost implementate in teritoriu.</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4</w:t>
            </w:r>
          </w:p>
        </w:tc>
        <w:tc>
          <w:tcPr>
            <w:vAlign w:val="center"/>
          </w:tcPr>
          <w:p>
            <w:r>
              <w:rPr>
                <w:rFonts w:ascii="Cambria Bold" w:hAnsi="Cambria Bold"/>
                <w:b/>
                <w:color w:val="1B4167"/>
                <w:sz w:val="24"/>
                <w:lang w:val="ro"/>
              </w:rPr>
              <w:t>operațiuni care demonstrează aplicarea agriculturii de precizie (smart farming)</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lang w:val="ro"/>
              </w:rPr>
              <w:t>Se verifica  in CF si anexe, propunerea de achizitii de echipamente care asigura un proces tehnologic inteligent.</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5</w:t>
            </w:r>
          </w:p>
        </w:tc>
        <w:tc>
          <w:tcPr>
            <w:vAlign w:val="center"/>
          </w:tcPr>
          <w:p>
            <w:r>
              <w:rPr>
                <w:rFonts w:ascii="Cambria Bold" w:hAnsi="Cambria Bold"/>
                <w:b/>
                <w:color w:val="1B4167"/>
                <w:sz w:val="24"/>
                <w:lang w:val="ro"/>
              </w:rPr>
              <w:t>operatiuni care demonstreaza aplicarea tehnologiilor smart (smart agriculture)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r>
              <w:rPr>
                <w:rFonts w:ascii="Cambria" w:hAnsi="Cambria"/>
                <w:b w:val="false"/>
                <w:sz w:val="24"/>
                <w:lang w:val="ro"/>
              </w:rPr>
              <w:t>Se verifica in CF descrierea proiectului „digitalizarea lantului agricol de la management, productie, marketing.</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6</w:t>
            </w:r>
          </w:p>
        </w:tc>
        <w:tc>
          <w:tcPr>
            <w:vAlign w:val="center"/>
          </w:tcPr>
          <w:p>
            <w:r>
              <w:rPr>
                <w:rFonts w:ascii="Cambria Bold" w:hAnsi="Cambria Bold"/>
                <w:b/>
                <w:color w:val="1B4167"/>
                <w:sz w:val="24"/>
                <w:lang w:val="ro"/>
              </w:rPr>
              <w:t>calificare in domeniul agricol minim nivel 3</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rPr>
              <w:t>Se verifica documentele de calificare in domeniul specific activitatii, minim nivel 3</w:t>
            </w:r>
          </w:p>
          <w:p>
            <w:r>
              <w:rPr>
                <w:rFonts w:ascii="Cambria" w:hAnsi="Cambria"/>
                <w:b w:val="false"/>
                <w:sz w:val="24"/>
                <w:lang w:val="ro"/>
              </w:rPr>
              <w:t>Se verifica CF si documente anexa la CF.</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r>
              <w:rPr>
                <w:rFonts w:ascii="Cambria Bold" w:hAnsi="Cambria Bold"/>
                <w:b/>
                <w:color w:val="014935"/>
                <w:sz w:val="24"/>
              </w:rPr>
              <w:t>Principiul crearii a cel putin un loc de munca</w:t>
            </w:r>
          </w:p>
        </w:tc>
        <w:tc>
          <w:tcPr>
            <w:shd w:val="clear" w:color="auto" w:fill="CCE1DB"/>
            <w:vAlign w:val="center"/>
          </w:tcP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1</w:t>
            </w:r>
          </w:p>
        </w:tc>
        <w:tc>
          <w:tcPr>
            <w:shd w:val="clear" w:color="auto" w:fill="F8ECD2"/>
            <w:vAlign w:val="center"/>
          </w:tcPr>
          <w:p>
            <w:pPr>
              <w:spacing w:line="360" w:lineRule="auto"/>
              <w:ind w:left="0" w:right="0" w:firstLine="493"/>
            </w:pPr>
            <w:r>
              <w:rPr>
                <w:rFonts w:ascii="Cambria" w:hAnsi="Cambria"/>
                <w:b w:val="false"/>
                <w:color w:val="58400C"/>
                <w:sz w:val="24"/>
              </w:rPr>
              <w:t> Numărul de locuri de muncă nou create cu norma intreaga pentru minim 12 luni de la finalizarea proiectului</w:t>
            </w:r>
          </w:p>
          <w:p>
            <w:pPr>
              <w:spacing w:line="360" w:lineRule="auto"/>
              <w:ind w:left="0" w:right="0" w:firstLine="493"/>
            </w:pPr>
            <w:r>
              <w:rPr>
                <w:rFonts w:ascii="Cambria" w:hAnsi="Cambria"/>
                <w:b w:val="false"/>
                <w:color w:val="58400C"/>
                <w:sz w:val="24"/>
                <w:lang w:val="ro"/>
              </w:rPr>
              <w:t>-          </w:t>
            </w:r>
            <w:r>
              <w:rPr>
                <w:rFonts w:ascii="Cambria" w:hAnsi="Cambria"/>
                <w:b w:val="false"/>
                <w:color w:val="58400C"/>
                <w:sz w:val="24"/>
              </w:rPr>
              <w:t>Un loc de muncă nou creat    – 10 puncte</w:t>
            </w:r>
          </w:p>
          <w:p>
            <w:pPr>
              <w:spacing w:line="360" w:lineRule="auto"/>
              <w:ind w:left="0" w:right="0" w:firstLine="493"/>
            </w:pPr>
            <w:r>
              <w:rPr>
                <w:rFonts w:ascii="Cambria" w:hAnsi="Cambria"/>
                <w:b w:val="false"/>
                <w:color w:val="58400C"/>
                <w:sz w:val="24"/>
                <w:lang w:val="ro"/>
              </w:rPr>
              <w:t>-          </w:t>
            </w:r>
            <w:r>
              <w:rPr>
                <w:rFonts w:ascii="Cambria" w:hAnsi="Cambria"/>
                <w:b w:val="false"/>
                <w:color w:val="58400C"/>
                <w:sz w:val="24"/>
              </w:rPr>
              <w:t>2locuri de muncă nou create – 20 puncte</w:t>
            </w:r>
          </w:p>
          <w:p>
            <w:pPr>
              <w:spacing w:line="360" w:lineRule="auto"/>
              <w:ind w:left="0" w:right="0" w:firstLine="493"/>
            </w:pPr>
            <w:r>
              <w:rPr>
                <w:rFonts w:ascii="Cambria" w:hAnsi="Cambria"/>
                <w:b w:val="false"/>
                <w:color w:val="58400C"/>
                <w:sz w:val="24"/>
                <w:lang w:val="ro"/>
              </w:rPr>
              <w:t>-          </w:t>
            </w:r>
            <w:r>
              <w:rPr>
                <w:rFonts w:ascii="Cambria" w:hAnsi="Cambria"/>
                <w:b w:val="false"/>
                <w:color w:val="58400C"/>
                <w:sz w:val="24"/>
              </w:rPr>
              <w:t>3locuri de muncă nou create – 30 puncte</w:t>
            </w:r>
          </w:p>
          <w:p>
            <w:r>
              <w:rPr>
                <w:rFonts w:ascii="Cambria" w:hAnsi="Cambria"/>
                <w:b w:val="false"/>
                <w:color w:val="58400C"/>
                <w:sz w:val="24"/>
              </w:rPr>
              <w:t> </w:t>
            </w:r>
          </w:p>
        </w:tc>
        <w:tc>
          <w:tcPr>
            <w:vAlign w:val="center"/>
          </w:tcPr>
          <w:p>
            <w:pPr>
              <w:keepNext/>
              <w:jc w:val="center"/>
            </w:pPr>
            <w:r>
              <w:rPr>
                <w:rFonts w:ascii="Cambria" w:hAnsi="Cambria"/>
                <w:b w:val="false"/>
                <w:sz w:val="24"/>
              </w:rPr>
              <w:t>30  </w:t>
            </w: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verifica in planul de afaceri nr de locuri de munca / functii care vor fi create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r>
              <w:rPr>
                <w:rFonts w:ascii="Cambria Bold" w:hAnsi="Cambria Bold"/>
                <w:b/>
                <w:color w:val="014935"/>
                <w:sz w:val="24"/>
              </w:rPr>
              <w:t>Principiul eficientei economice</w:t>
            </w:r>
          </w:p>
        </w:tc>
        <w:tc>
          <w:tcPr>
            <w:shd w:val="clear" w:color="auto" w:fill="CCE1DB"/>
            <w:vAlign w:val="center"/>
          </w:tcP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2</w:t>
            </w:r>
          </w:p>
        </w:tc>
        <w:tc>
          <w:tcPr>
            <w:shd w:val="clear" w:color="auto" w:fill="F8ECD2"/>
            <w:vAlign w:val="center"/>
          </w:tcPr>
          <w:p>
            <w:r>
              <w:rPr>
                <w:rFonts w:ascii="Cambria" w:hAnsi="Cambria"/>
                <w:b w:val="false"/>
                <w:color w:val="58400C"/>
                <w:sz w:val="24"/>
                <w:lang w:val="ro"/>
              </w:rPr>
              <w:t>Cresterea cifrei de afaceri cu minim 5% fata de cifra de afaceri anterioara implementarii proiectului</w:t>
            </w:r>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Cererea de finantare, anexa C sau B, studiu de fezabilitate, plan de afaceri, memoriu justificativ.</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Principiul investitiilor care asigura protejarea mediului</w:t>
            </w:r>
          </w:p>
        </w:tc>
        <w:tc>
          <w:tcPr>
            <w:shd w:val="clear" w:color="auto" w:fill="CCE1DB"/>
            <w:vAlign w:val="center"/>
          </w:tcP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3</w:t>
            </w:r>
          </w:p>
        </w:tc>
        <w:tc>
          <w:tcPr>
            <w:shd w:val="clear" w:color="auto" w:fill="F8ECD2"/>
            <w:vAlign w:val="center"/>
          </w:tcPr>
          <w:p>
            <w:r>
              <w:rPr>
                <w:rFonts w:ascii="Cambria" w:hAnsi="Cambria"/>
                <w:b w:val="false"/>
                <w:color w:val="58400C"/>
                <w:sz w:val="24"/>
                <w:lang w:val="ro"/>
              </w:rPr>
              <w:t>Proiectele includ descrieri care demonstreaza ca prin achizitiile propuse nu va fi afectat mediul  </w:t>
            </w:r>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descrierile tehnice ale echipamentelor achizitionate.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principii de selectie inovante</w:t>
            </w:r>
          </w:p>
        </w:tc>
        <w:tc>
          <w:tcPr>
            <w:shd w:val="clear" w:color="auto" w:fill="CCE1DB"/>
            <w:vAlign w:val="center"/>
          </w:tcP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4</w:t>
            </w:r>
          </w:p>
        </w:tc>
        <w:tc>
          <w:tcPr>
            <w:shd w:val="clear" w:color="auto" w:fill="F8ECD2"/>
            <w:vAlign w:val="center"/>
          </w:tcPr>
          <w:p>
            <w:r>
              <w:rPr>
                <w:rFonts w:ascii="Cambria" w:hAnsi="Cambria"/>
                <w:b w:val="false"/>
                <w:color w:val="58400C"/>
                <w:sz w:val="24"/>
                <w:lang w:val="ro"/>
              </w:rPr>
              <w:t>Proiecte care includ: activități/investiții/tehnologii/procese inovatoare</w:t>
            </w:r>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verifica in cererea de finantare sprijinirea achizitiilor care nu au mai fost implementate in teritoriu.</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5</w:t>
            </w:r>
            <w:r>
              <w:rPr>
                <w:rFonts w:ascii="Cambria" w:hAnsi="Cambria"/>
                <w:b w:val="false"/>
                <w:color w:val="014935"/>
                <w:sz w:val="24"/>
              </w:rPr>
              <w:t>   </w:t>
            </w:r>
            <w:r>
              <w:rPr>
                <w:rFonts w:ascii="Cambria Bold" w:hAnsi="Cambria Bold"/>
                <w:b/>
                <w:color w:val="014935"/>
                <w:sz w:val="24"/>
              </w:rPr>
              <w:t>Principiul agriculturii de precizie</w:t>
            </w:r>
          </w:p>
        </w:tc>
        <w:tc>
          <w:tcPr>
            <w:shd w:val="clear" w:color="auto" w:fill="CCE1DB"/>
            <w:vAlign w:val="center"/>
          </w:tcP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5</w:t>
            </w:r>
          </w:p>
        </w:tc>
        <w:tc>
          <w:tcPr>
            <w:shd w:val="clear" w:color="auto" w:fill="F8ECD2"/>
            <w:vAlign w:val="center"/>
          </w:tcPr>
          <w:p>
            <w:r>
              <w:rPr>
                <w:rFonts w:ascii="Cambria" w:hAnsi="Cambria"/>
                <w:b w:val="false"/>
                <w:color w:val="58400C"/>
                <w:sz w:val="24"/>
                <w:lang w:val="ro"/>
              </w:rPr>
              <w:t>Proiecte care includ achizitii si tehnologii care permit aplicarea digitalizarii.</w:t>
            </w:r>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verifica in cererea de finantare descrierea metodelor de digitalizare a lantului agricol de la management, productie, marketing.</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6</w:t>
            </w:r>
            <w:r>
              <w:rPr>
                <w:rFonts w:ascii="Cambria" w:hAnsi="Cambria"/>
                <w:b w:val="false"/>
                <w:color w:val="014935"/>
                <w:sz w:val="24"/>
              </w:rPr>
              <w:t>   </w:t>
            </w:r>
            <w:r>
              <w:rPr>
                <w:rFonts w:ascii="Cambria Bold" w:hAnsi="Cambria Bold"/>
                <w:b/>
                <w:color w:val="014935"/>
                <w:sz w:val="24"/>
              </w:rPr>
              <w:t>Principiul tehnologiilor smart</w:t>
            </w:r>
          </w:p>
        </w:tc>
        <w:tc>
          <w:tcPr>
            <w:shd w:val="clear" w:color="auto" w:fill="CCE1DB"/>
            <w:vAlign w:val="center"/>
          </w:tcP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 6</w:t>
            </w:r>
          </w:p>
        </w:tc>
        <w:tc>
          <w:tcPr>
            <w:shd w:val="clear" w:color="auto" w:fill="F8ECD2"/>
            <w:vAlign w:val="center"/>
          </w:tcPr>
          <w:p>
            <w:r>
              <w:rPr>
                <w:rFonts w:ascii="Cambria" w:hAnsi="Cambria"/>
                <w:b w:val="false"/>
                <w:color w:val="58400C"/>
                <w:sz w:val="24"/>
                <w:lang w:val="ro"/>
              </w:rPr>
              <w:t>Se verifica  in CF si anexe, propunerea de achizitii de echipamente care asigura un proces tehnologic inteligent</w:t>
            </w:r>
            <w:r>
              <w:rPr>
                <w:rFonts w:ascii="Cambria" w:hAnsi="Cambria"/>
                <w:b w:val="false"/>
                <w:color w:val="58400C"/>
                <w:sz w:val="24"/>
              </w:rPr>
              <w:t>  </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r>
              <w:rPr>
                <w:rFonts w:ascii="Cambria" w:hAnsi="Cambria"/>
                <w:b w:val="false"/>
                <w:sz w:val="24"/>
              </w:rPr>
              <w:t>Se verifica fisele tehnice ale echipamentelor achizitionate</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7</w:t>
            </w:r>
            <w:r>
              <w:rPr>
                <w:rFonts w:ascii="Cambria" w:hAnsi="Cambria"/>
                <w:b w:val="false"/>
                <w:color w:val="014935"/>
                <w:sz w:val="24"/>
              </w:rPr>
              <w:t>   </w:t>
            </w:r>
            <w:r>
              <w:rPr>
                <w:rFonts w:ascii="Cambria Bold" w:hAnsi="Cambria Bold"/>
                <w:b/>
                <w:color w:val="014935"/>
                <w:sz w:val="24"/>
              </w:rPr>
              <w:t>TOTAL</w:t>
            </w:r>
          </w:p>
        </w:tc>
        <w:tc>
          <w:tcPr>
            <w:shd w:val="clear" w:color="auto" w:fill="CCE1DB"/>
            <w:vAlign w:val="center"/>
          </w:tcPr>
          <w:p>
            <w:r>
              <w:rPr>
                <w:rFonts w:ascii="Cambria Bold" w:hAnsi="Cambria Bold"/>
                <w:b/>
                <w:color w:val="014935"/>
                <w:sz w:val="24"/>
              </w:rPr>
              <w:t>100</w:t>
            </w:r>
          </w:p>
        </w:tc>
        <w:tc>
          <w:tcPr>
            <w:shd w:val="clear" w:color="auto" w:fill="CCE1DB"/>
            <w:vAlign w:val="center"/>
          </w:tcPr>
          <w:p/>
        </w:tc>
        <w:tc>
          <w:tcPr>
            <w:shd w:val="clear" w:color="auto" w:fill="CCE1DB"/>
            <w:vAlign w:val="center"/>
          </w:tcPr>
          <w:p/>
        </w:tc>
      </w:tr>
      <w:tr>
        <w:trPr>
          <w:trHeight w:val="1080" w:hRule="atLeast"/>
        </w:trPr>
        <w:tc>
          <w:tcPr>
            <w:gridSpan w:val="5"/>
            <w:vAlign w:val="center"/>
          </w:tcPr>
          <w:p>
            <w:pPr>
              <w:keepNext/>
              <w:jc w:val="center"/>
            </w:pPr>
            <w:r>
              <w:rPr>
                <w:rFonts w:ascii="Cambria Bold" w:hAnsi="Cambria Bold"/>
                <w:b/>
                <w:color w:val="BB8919"/>
                <w:sz w:val="24"/>
              </w:rPr>
              <w:t>Atenție!</w:t>
            </w:r>
            <w:r>
              <w:rPr>
                <w:rFonts w:ascii="Cambria" w:hAnsi="Cambria"/>
                <w:b w:val="false"/>
                <w:color w:val="BB8919"/>
                <w:sz w:val="24"/>
              </w:rPr>
              <w:t>   </w:t>
            </w:r>
            <w:r>
              <w:rPr>
                <w:rFonts w:ascii="Cambria" w:hAnsi="Cambria"/>
                <w:b w:val="false"/>
                <w:color w:val="9A7114"/>
                <w:sz w:val="24"/>
              </w:rPr>
              <w:t>Pentru acest principiu nu sunt introduse criterii de selecție în ghidul solicitantului!</w:t>
            </w:r>
          </w:p>
        </w:tc>
      </w:tr>
      <w:tr>
        <w:trPr>
          <w:trHeight w:val="540" w:hRule="atLeast"/>
        </w:trPr>
        <w:tc>
          <w:tcPr>
            <w:gridSpan w:val="2"/>
            <w:shd w:val="clear" w:color="auto" w:fill="CCE1DB"/>
            <w:vAlign w:val="center"/>
          </w:tcPr>
          <w:p>
            <w:r>
              <w:rPr>
                <w:rFonts w:ascii="Cambria" w:hAnsi="Cambria"/>
                <w:b w:val="false"/>
                <w:color w:val="014935"/>
                <w:sz w:val="24"/>
              </w:rPr>
              <w:t>8</w:t>
            </w:r>
            <w:r>
              <w:rPr>
                <w:rFonts w:ascii="Cambria" w:hAnsi="Cambria"/>
                <w:b w:val="false"/>
                <w:color w:val="014935"/>
                <w:sz w:val="24"/>
              </w:rPr>
              <w:t>   </w:t>
            </w:r>
            <w:r>
              <w:rPr>
                <w:rFonts w:ascii="Cambria Bold" w:hAnsi="Cambria Bold"/>
                <w:b/>
                <w:color w:val="014935"/>
                <w:sz w:val="24"/>
              </w:rPr>
              <w:t>PUNCTAJ MINIM</w:t>
            </w:r>
          </w:p>
        </w:tc>
        <w:tc>
          <w:tcPr>
            <w:shd w:val="clear" w:color="auto" w:fill="CCE1DB"/>
            <w:vAlign w:val="center"/>
          </w:tcPr>
          <w:p>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rHeight w:val="1080" w:hRule="atLeast"/>
        </w:trPr>
        <w:tc>
          <w:tcPr>
            <w:gridSpan w:val="5"/>
            <w:vAlign w:val="center"/>
          </w:tcPr>
          <w:p>
            <w:pPr>
              <w:keepNext/>
              <w:jc w:val="center"/>
            </w:pPr>
            <w:r>
              <w:rPr>
                <w:rFonts w:ascii="Cambria Bold" w:hAnsi="Cambria Bold"/>
                <w:b/>
                <w:color w:val="BB8919"/>
                <w:sz w:val="24"/>
              </w:rPr>
              <w:t>Atenție!</w:t>
            </w:r>
            <w:r>
              <w:rPr>
                <w:rFonts w:ascii="Cambria" w:hAnsi="Cambria"/>
                <w:b w:val="false"/>
                <w:color w:val="BB8919"/>
                <w:sz w:val="24"/>
              </w:rPr>
              <w:t>   </w:t>
            </w:r>
            <w:r>
              <w:rPr>
                <w:rFonts w:ascii="Cambria" w:hAnsi="Cambria"/>
                <w:b w:val="false"/>
                <w:color w:val="9A7114"/>
                <w:sz w:val="24"/>
              </w:rPr>
              <w:t>Pentru acest principiu nu sunt introduse criterii de selecție în ghidul solicitantului!</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1 </w:t>
            </w:r>
          </w:p>
        </w:tc>
        <w:tc>
          <w:tcPr>
            <w:shd w:val="clear" w:color="auto" w:fill="F8ECD2"/>
            <w:vAlign w:val="center"/>
          </w:tcPr>
          <w:p>
            <w:r>
              <w:rPr>
                <w:rFonts w:ascii="Cambria" w:hAnsi="Cambria"/>
                <w:b w:val="false"/>
                <w:color w:val="58400C"/>
                <w:sz w:val="24"/>
                <w:lang w:val="ro"/>
              </w:rPr>
              <w:t>Puctajul obtinut in urma evaluarii</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Selecţia proiectelor eligibile se face în ordinea descrescătoare a punctajului obtinut prin selecţie. (se verifica in CF si fisa de evaluare)</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2 </w:t>
            </w:r>
          </w:p>
        </w:tc>
        <w:tc>
          <w:tcPr>
            <w:shd w:val="clear" w:color="auto" w:fill="F8ECD2"/>
            <w:vAlign w:val="center"/>
          </w:tcPr>
          <w:p>
            <w:r>
              <w:rPr>
                <w:rFonts w:ascii="Cambria" w:hAnsi="Cambria"/>
                <w:b w:val="false"/>
                <w:color w:val="58400C"/>
                <w:sz w:val="24"/>
                <w:lang w:val="ro"/>
              </w:rPr>
              <w:t>Locuri de munca</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vor selecta proiectele cu punctaj egal, în ordinea descrescătoare a locurilor de muncă nou create. (se verifica in CF si declaratia solicitantului)</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3 </w:t>
            </w:r>
          </w:p>
        </w:tc>
        <w:tc>
          <w:tcPr>
            <w:shd w:val="clear" w:color="auto" w:fill="F8ECD2"/>
            <w:vAlign w:val="center"/>
          </w:tcPr>
          <w:p>
            <w:r>
              <w:rPr>
                <w:rFonts w:ascii="Cambria" w:hAnsi="Cambria"/>
                <w:b w:val="false"/>
                <w:color w:val="58400C"/>
                <w:sz w:val="24"/>
                <w:lang w:val="ro"/>
              </w:rPr>
              <w:t>Nevoile din cadrul SDL</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 vor selecta proiectele cu punctaj egal, în ordinea descrescătoare a nr. de nevoi din cadrul SDL la care răspund se verifica in CF si fisa interventiei)</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4 </w:t>
            </w:r>
          </w:p>
        </w:tc>
        <w:tc>
          <w:tcPr>
            <w:shd w:val="clear" w:color="auto" w:fill="F8ECD2"/>
            <w:vAlign w:val="center"/>
          </w:tcPr>
          <w:p>
            <w:r>
              <w:rPr>
                <w:rFonts w:ascii="Cambria" w:hAnsi="Cambria"/>
                <w:b w:val="false"/>
                <w:color w:val="58400C"/>
                <w:sz w:val="24"/>
                <w:lang w:val="ro"/>
              </w:rPr>
              <w:t>Criteriul valorii descrescatoare a proiectului</w:t>
            </w:r>
            <w:r>
              <w:rPr>
                <w:rFonts w:ascii="Cambria" w:hAnsi="Cambria"/>
                <w:b w:val="false"/>
                <w:color w:val="58400C"/>
                <w:sz w:val="24"/>
              </w:rPr>
              <w:t>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lang w:val="ro"/>
              </w:rPr>
              <w:t>Selecţia proiectelor eligibile se face în ordinea descrescătoare a bugetului total al proiectului.. (Se verifica in CF si bugetul proiectului)</w:t>
            </w:r>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c3449e44fb7b4235" /></Relationships>
</file>